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308" w:rsidRDefault="00693308" w:rsidP="006933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728C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="00441083">
        <w:rPr>
          <w:rFonts w:ascii="Times New Roman" w:hAnsi="Times New Roman" w:cs="Times New Roman"/>
          <w:b/>
          <w:sz w:val="28"/>
          <w:szCs w:val="28"/>
        </w:rPr>
        <w:t>3</w:t>
      </w:r>
      <w:r w:rsidRPr="00A5728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441083">
        <w:rPr>
          <w:rFonts w:ascii="Times New Roman" w:hAnsi="Times New Roman" w:cs="Times New Roman"/>
          <w:b/>
          <w:sz w:val="28"/>
          <w:szCs w:val="28"/>
        </w:rPr>
        <w:t>Стабилизационная обработка воды</w:t>
      </w:r>
      <w:r w:rsidRPr="00A5728C">
        <w:rPr>
          <w:rFonts w:ascii="Times New Roman" w:hAnsi="Times New Roman" w:cs="Times New Roman"/>
          <w:b/>
          <w:sz w:val="28"/>
          <w:szCs w:val="28"/>
        </w:rPr>
        <w:t>.</w:t>
      </w:r>
    </w:p>
    <w:p w:rsidR="00441083" w:rsidRPr="00441083" w:rsidRDefault="00441083" w:rsidP="0044108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эксплуатации чугунных (стальных) водопроводных труб в некоторых случаях наблюдается образование на их стенках отложений, характер которых зависит от состава транспортируемой воды или коррозии внутренней поверхности труб, обус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ловленной коррозионными свойствами воды.</w:t>
      </w:r>
    </w:p>
    <w:p w:rsidR="00441083" w:rsidRPr="00441083" w:rsidRDefault="00441083" w:rsidP="0044108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Вследствие этого происходит снижение пропускной способности водоводов, проч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ностных характеристик материала труб, утечки и ухудшение качества питьевой воды, подаваемой потребителю.</w:t>
      </w:r>
    </w:p>
    <w:p w:rsidR="00441083" w:rsidRPr="00441083" w:rsidRDefault="00441083" w:rsidP="004410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предотвращения негативных процессов, влияющих на работу системы водо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снабжения в целом, требуется спецобработка воды, выбор методов которой обусловлен такими показателями качества воды, как агрессивность и коррозионность воды.</w:t>
      </w:r>
    </w:p>
    <w:p w:rsidR="00441083" w:rsidRPr="00441083" w:rsidRDefault="00441083" w:rsidP="00441083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«коррозионность» относится к коррозионным свойствам воды, характе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ризующим отношение к металлу трубопроводов.</w:t>
      </w:r>
    </w:p>
    <w:p w:rsidR="00441083" w:rsidRPr="00441083" w:rsidRDefault="00441083" w:rsidP="0044108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Различают абсолютную и относительную коррозионность воды.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Абсолютная коррозионность (коррозионная активность) обусловлена химическим составом и температурой воды, а относительная - зависит от условий нахождения метал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ла в системе водоснабжения и режима ее работы (v, Р, неравномерность потребления).</w:t>
      </w:r>
    </w:p>
    <w:p w:rsidR="00441083" w:rsidRPr="00441083" w:rsidRDefault="00441083" w:rsidP="004410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анализе химического состава коррозионной среды (воды) необходимо учиты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вать, что ионы железа, хлориды и сульфаты являются стимуляторами коррозии.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Коррозионную активность определяют статическим методом (в частности, на вра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щающемся </w:t>
      </w:r>
      <w:proofErr w:type="spellStart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коррозиметре</w:t>
      </w:r>
      <w:proofErr w:type="spellEnd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по количеству </w:t>
      </w:r>
      <w:proofErr w:type="spellStart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прокорродировавшего</w:t>
      </w:r>
      <w:proofErr w:type="spellEnd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металла и классифици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руют по группам:</w:t>
      </w:r>
    </w:p>
    <w:p w:rsidR="00441083" w:rsidRPr="00441083" w:rsidRDefault="00441083" w:rsidP="0044108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Невысокая &lt;0,15 мг/см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41083" w:rsidRPr="00441083" w:rsidRDefault="00441083" w:rsidP="0044108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0,15 - 0,25 мг/см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441083" w:rsidRPr="00441083" w:rsidRDefault="00441083" w:rsidP="0044108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Высокая &gt;</w:t>
      </w:r>
      <w:proofErr w:type="gramEnd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0,25 мг/см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41083" w:rsidRPr="00441083" w:rsidRDefault="00441083" w:rsidP="0044108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Углеродистые стали и чугун, из которых обычно изготавливают водопроводные трубы, характеризуются коррозионной стойкостью, т.е. способностью сопротивляться коррозионному воздействию среды (воды).</w:t>
      </w:r>
    </w:p>
    <w:p w:rsidR="00441083" w:rsidRPr="00441083" w:rsidRDefault="00441083" w:rsidP="0044108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оценки коррозионной стойкости, обусловленной свойствами металла, исполь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зуют показатель изменения массы (скорость коррозии), </w:t>
      </w:r>
      <w:proofErr w:type="spellStart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т</w:t>
      </w:r>
      <w:proofErr w:type="spellEnd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г/м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/ч, и глубинный показа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 (проницаемость) К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г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мм/год.</w:t>
      </w:r>
    </w:p>
    <w:p w:rsidR="00441083" w:rsidRPr="00441083" w:rsidRDefault="00441083" w:rsidP="0044108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этим параметрам, используя принятую десятибалльную шкалу коррозионной стойкости, находят группу стойкости и балл для испытуемого образца металла. Углеро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дистые стали и чугун относятся к группе металлов с пониженной стойкостью (К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г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0,1-1,0 мм/год).</w:t>
      </w:r>
    </w:p>
    <w:p w:rsidR="00441083" w:rsidRPr="00441083" w:rsidRDefault="00441083" w:rsidP="0044108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«агрессивность» воды связано с содержанием в ней соединений угольной кислоты, присутствующей в форме недиссоциированных молекул Н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С0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(незначитель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ные концентрации), </w:t>
      </w:r>
      <w:proofErr w:type="spellStart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молекулярно</w:t>
      </w:r>
      <w:proofErr w:type="spellEnd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растворенного 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углекислого газа С0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бикарбонатных ионов НС0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карбонатных ионов С0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2-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(при </w:t>
      </w:r>
      <w:proofErr w:type="spellStart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pH</w:t>
      </w:r>
      <w:proofErr w:type="spellEnd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&gt;8,4).</w:t>
      </w:r>
    </w:p>
    <w:p w:rsidR="00441083" w:rsidRPr="00441083" w:rsidRDefault="00441083" w:rsidP="0044108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Соотношение между соединениями угольной кислоты в растворе при данной тем</w:t>
      </w:r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пературе зависит от величины </w:t>
      </w:r>
      <w:proofErr w:type="spellStart"/>
      <w:r w:rsidRPr="004410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41083" w:rsidRPr="00441083" w:rsidRDefault="00441083" w:rsidP="00441083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lang w:eastAsia="ru-RU"/>
        </w:rPr>
        <w:t>График соотно</w:t>
      </w:r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lang w:eastAsia="ru-RU"/>
        </w:rPr>
        <w:softHyphen/>
        <w:t>шений СО</w:t>
      </w:r>
      <w:proofErr w:type="gramStart"/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vertAlign w:val="subscript"/>
          <w:lang w:eastAsia="ru-RU"/>
        </w:rPr>
        <w:t>2 </w:t>
      </w:r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lang w:eastAsia="ru-RU"/>
        </w:rPr>
        <w:t>,</w:t>
      </w:r>
      <w:proofErr w:type="gramEnd"/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lang w:eastAsia="ru-RU"/>
        </w:rPr>
        <w:t xml:space="preserve"> НСО</w:t>
      </w:r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vertAlign w:val="subscript"/>
          <w:lang w:eastAsia="ru-RU"/>
        </w:rPr>
        <w:t>3</w:t>
      </w:r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vertAlign w:val="superscript"/>
          <w:lang w:eastAsia="ru-RU"/>
        </w:rPr>
        <w:t>- </w:t>
      </w:r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lang w:eastAsia="ru-RU"/>
        </w:rPr>
        <w:t>и С0</w:t>
      </w:r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vertAlign w:val="subscript"/>
          <w:lang w:eastAsia="ru-RU"/>
        </w:rPr>
        <w:t>3</w:t>
      </w:r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vertAlign w:val="superscript"/>
          <w:lang w:eastAsia="ru-RU"/>
        </w:rPr>
        <w:t>2-</w:t>
      </w:r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lang w:eastAsia="ru-RU"/>
        </w:rPr>
        <w:t xml:space="preserve"> в зависимости от </w:t>
      </w:r>
      <w:proofErr w:type="spellStart"/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lang w:eastAsia="ru-RU"/>
        </w:rPr>
        <w:t>pH</w:t>
      </w:r>
      <w:proofErr w:type="spellEnd"/>
      <w:r w:rsidRPr="00441083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lang w:eastAsia="ru-RU"/>
        </w:rPr>
        <w:t xml:space="preserve"> воды</w:t>
      </w:r>
    </w:p>
    <w:p w:rsidR="00441083" w:rsidRDefault="00441083" w:rsidP="006933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083" w:rsidRDefault="00441083" w:rsidP="006933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2D49CBD" wp14:editId="46F2AC3B">
            <wp:extent cx="4760557" cy="2975347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1317" t="11958" r="23387" b="37692"/>
                    <a:stretch/>
                  </pic:blipFill>
                  <pic:spPr bwMode="auto">
                    <a:xfrm>
                      <a:off x="0" y="0"/>
                      <a:ext cx="4781194" cy="2988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1083" w:rsidRPr="00441083" w:rsidRDefault="00441083" w:rsidP="004410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t>Принимается, что концентрация свободной углекислоты, представляющая собой сумму Н</w:t>
      </w:r>
      <w:r w:rsidRPr="00441083">
        <w:rPr>
          <w:color w:val="000000"/>
          <w:sz w:val="28"/>
          <w:szCs w:val="28"/>
          <w:vertAlign w:val="subscript"/>
        </w:rPr>
        <w:t>2</w:t>
      </w:r>
      <w:r w:rsidRPr="00441083">
        <w:rPr>
          <w:color w:val="000000"/>
          <w:sz w:val="28"/>
          <w:szCs w:val="28"/>
        </w:rPr>
        <w:t>С0</w:t>
      </w:r>
      <w:r w:rsidRPr="00441083">
        <w:rPr>
          <w:color w:val="000000"/>
          <w:sz w:val="28"/>
          <w:szCs w:val="28"/>
          <w:vertAlign w:val="subscript"/>
        </w:rPr>
        <w:t>3</w:t>
      </w:r>
      <w:r w:rsidRPr="00441083">
        <w:rPr>
          <w:color w:val="000000"/>
          <w:sz w:val="28"/>
          <w:szCs w:val="28"/>
        </w:rPr>
        <w:t> и С0</w:t>
      </w:r>
      <w:r w:rsidRPr="00441083">
        <w:rPr>
          <w:color w:val="000000"/>
          <w:sz w:val="28"/>
          <w:szCs w:val="28"/>
          <w:vertAlign w:val="subscript"/>
        </w:rPr>
        <w:t>2</w:t>
      </w:r>
      <w:r w:rsidRPr="00441083">
        <w:rPr>
          <w:color w:val="000000"/>
          <w:sz w:val="28"/>
          <w:szCs w:val="28"/>
        </w:rPr>
        <w:t>, соответствует концентрации С0</w:t>
      </w:r>
      <w:r w:rsidRPr="00441083">
        <w:rPr>
          <w:color w:val="000000"/>
          <w:sz w:val="28"/>
          <w:szCs w:val="28"/>
          <w:vertAlign w:val="subscript"/>
        </w:rPr>
        <w:t>2</w:t>
      </w:r>
      <w:r w:rsidRPr="00441083">
        <w:rPr>
          <w:color w:val="000000"/>
          <w:sz w:val="28"/>
          <w:szCs w:val="28"/>
        </w:rPr>
        <w:t>.</w:t>
      </w:r>
    </w:p>
    <w:p w:rsidR="00441083" w:rsidRPr="00441083" w:rsidRDefault="00441083" w:rsidP="004410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t>При необходимости содержание в воде свободной углекислоты для интервала зна</w:t>
      </w:r>
      <w:r w:rsidRPr="00441083">
        <w:rPr>
          <w:color w:val="000000"/>
          <w:sz w:val="28"/>
          <w:szCs w:val="28"/>
        </w:rPr>
        <w:softHyphen/>
        <w:t xml:space="preserve">чений </w:t>
      </w:r>
      <w:proofErr w:type="spellStart"/>
      <w:r w:rsidRPr="00441083">
        <w:rPr>
          <w:color w:val="000000"/>
          <w:sz w:val="28"/>
          <w:szCs w:val="28"/>
        </w:rPr>
        <w:t>pH</w:t>
      </w:r>
      <w:proofErr w:type="spellEnd"/>
      <w:r w:rsidRPr="00441083">
        <w:rPr>
          <w:color w:val="000000"/>
          <w:sz w:val="28"/>
          <w:szCs w:val="28"/>
        </w:rPr>
        <w:t xml:space="preserve"> = 6-8,5 можно определить по номограмме/</w:t>
      </w:r>
    </w:p>
    <w:p w:rsidR="00441083" w:rsidRPr="00441083" w:rsidRDefault="00441083" w:rsidP="0044108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t>Между различными формами угольной кислоты в их водных растворах существу</w:t>
      </w:r>
      <w:r w:rsidRPr="00441083">
        <w:rPr>
          <w:color w:val="000000"/>
          <w:sz w:val="28"/>
          <w:szCs w:val="28"/>
        </w:rPr>
        <w:softHyphen/>
        <w:t>ет динамическое равновесие</w:t>
      </w:r>
    </w:p>
    <w:p w:rsidR="00441083" w:rsidRPr="00441083" w:rsidRDefault="00441083" w:rsidP="0044108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t>2НС0</w:t>
      </w:r>
      <w:r w:rsidRPr="00441083">
        <w:rPr>
          <w:color w:val="000000"/>
          <w:sz w:val="28"/>
          <w:szCs w:val="28"/>
          <w:vertAlign w:val="subscript"/>
        </w:rPr>
        <w:t>3</w:t>
      </w:r>
      <w:r w:rsidRPr="00441083">
        <w:rPr>
          <w:color w:val="000000"/>
          <w:sz w:val="28"/>
          <w:szCs w:val="28"/>
        </w:rPr>
        <w:t> ↔ СО</w:t>
      </w:r>
      <w:r w:rsidRPr="00441083">
        <w:rPr>
          <w:color w:val="000000"/>
          <w:sz w:val="28"/>
          <w:szCs w:val="28"/>
          <w:vertAlign w:val="subscript"/>
        </w:rPr>
        <w:t>3</w:t>
      </w:r>
      <w:r w:rsidRPr="00441083">
        <w:rPr>
          <w:color w:val="000000"/>
          <w:sz w:val="28"/>
          <w:szCs w:val="28"/>
          <w:vertAlign w:val="superscript"/>
        </w:rPr>
        <w:t>2-</w:t>
      </w:r>
      <w:r w:rsidRPr="00441083">
        <w:rPr>
          <w:color w:val="000000"/>
          <w:sz w:val="28"/>
          <w:szCs w:val="28"/>
        </w:rPr>
        <w:t>+С0</w:t>
      </w:r>
      <w:r w:rsidRPr="00441083">
        <w:rPr>
          <w:color w:val="000000"/>
          <w:sz w:val="28"/>
          <w:szCs w:val="28"/>
          <w:vertAlign w:val="subscript"/>
        </w:rPr>
        <w:t>2</w:t>
      </w:r>
      <w:r w:rsidRPr="00441083">
        <w:rPr>
          <w:color w:val="000000"/>
          <w:sz w:val="28"/>
          <w:szCs w:val="28"/>
        </w:rPr>
        <w:t> + Н</w:t>
      </w:r>
      <w:r w:rsidRPr="00441083">
        <w:rPr>
          <w:color w:val="000000"/>
          <w:sz w:val="28"/>
          <w:szCs w:val="28"/>
          <w:vertAlign w:val="subscript"/>
        </w:rPr>
        <w:t>2</w:t>
      </w:r>
      <w:r w:rsidRPr="00441083">
        <w:rPr>
          <w:color w:val="000000"/>
          <w:sz w:val="28"/>
          <w:szCs w:val="28"/>
        </w:rPr>
        <w:t>0.</w:t>
      </w:r>
    </w:p>
    <w:p w:rsidR="00441083" w:rsidRPr="00441083" w:rsidRDefault="00441083" w:rsidP="004410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t>С учетом приведенного уравнения реакции вводится понятие равновесной свобод</w:t>
      </w:r>
      <w:r w:rsidRPr="00441083">
        <w:rPr>
          <w:color w:val="000000"/>
          <w:sz w:val="28"/>
          <w:szCs w:val="28"/>
        </w:rPr>
        <w:softHyphen/>
        <w:t>ной углекислоты, т.е. кислоты, необходимой для поддержания в растворе бикарбонатов НС0</w:t>
      </w:r>
      <w:r w:rsidRPr="00441083">
        <w:rPr>
          <w:color w:val="000000"/>
          <w:sz w:val="28"/>
          <w:szCs w:val="28"/>
          <w:vertAlign w:val="subscript"/>
        </w:rPr>
        <w:t>3</w:t>
      </w:r>
      <w:r w:rsidRPr="00441083">
        <w:rPr>
          <w:color w:val="000000"/>
          <w:sz w:val="28"/>
          <w:szCs w:val="28"/>
          <w:vertAlign w:val="superscript"/>
        </w:rPr>
        <w:t>-</w:t>
      </w:r>
      <w:r w:rsidRPr="00441083">
        <w:rPr>
          <w:color w:val="000000"/>
          <w:sz w:val="28"/>
          <w:szCs w:val="28"/>
        </w:rPr>
        <w:t>.</w:t>
      </w:r>
    </w:p>
    <w:p w:rsidR="00441083" w:rsidRPr="00441083" w:rsidRDefault="00441083" w:rsidP="004410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t>Вода, содержащая свободную углекислоту в концентрации, превышающей равно</w:t>
      </w:r>
      <w:r w:rsidRPr="00441083">
        <w:rPr>
          <w:color w:val="000000"/>
          <w:sz w:val="28"/>
          <w:szCs w:val="28"/>
        </w:rPr>
        <w:softHyphen/>
        <w:t>весную, называется агрессивной, а в концентрации, совпадающей с равновесной, назы</w:t>
      </w:r>
      <w:r w:rsidRPr="00441083">
        <w:rPr>
          <w:color w:val="000000"/>
          <w:sz w:val="28"/>
          <w:szCs w:val="28"/>
        </w:rPr>
        <w:softHyphen/>
        <w:t>вается стабильной.</w:t>
      </w:r>
    </w:p>
    <w:p w:rsidR="00441083" w:rsidRPr="00441083" w:rsidRDefault="00441083" w:rsidP="004410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t>Нарушение стабильности воды возможно в силу ряда факторов: наличие углекис</w:t>
      </w:r>
      <w:r w:rsidRPr="00441083">
        <w:rPr>
          <w:color w:val="000000"/>
          <w:sz w:val="28"/>
          <w:szCs w:val="28"/>
        </w:rPr>
        <w:softHyphen/>
        <w:t>лоты С0</w:t>
      </w:r>
      <w:r w:rsidRPr="00441083">
        <w:rPr>
          <w:color w:val="000000"/>
          <w:sz w:val="28"/>
          <w:szCs w:val="28"/>
          <w:vertAlign w:val="subscript"/>
        </w:rPr>
        <w:t>2</w:t>
      </w:r>
      <w:r w:rsidRPr="00441083">
        <w:rPr>
          <w:color w:val="000000"/>
          <w:sz w:val="28"/>
          <w:szCs w:val="28"/>
        </w:rPr>
        <w:t>, 0</w:t>
      </w:r>
      <w:r w:rsidRPr="00441083">
        <w:rPr>
          <w:color w:val="000000"/>
          <w:sz w:val="28"/>
          <w:szCs w:val="28"/>
          <w:vertAlign w:val="subscript"/>
        </w:rPr>
        <w:t>2</w:t>
      </w:r>
      <w:r w:rsidRPr="00441083">
        <w:rPr>
          <w:color w:val="000000"/>
          <w:sz w:val="28"/>
          <w:szCs w:val="28"/>
        </w:rPr>
        <w:t> или H</w:t>
      </w:r>
      <w:r w:rsidRPr="00441083">
        <w:rPr>
          <w:color w:val="000000"/>
          <w:sz w:val="28"/>
          <w:szCs w:val="28"/>
          <w:vertAlign w:val="subscript"/>
        </w:rPr>
        <w:t>2</w:t>
      </w:r>
      <w:r w:rsidRPr="00441083">
        <w:rPr>
          <w:color w:val="000000"/>
          <w:sz w:val="28"/>
          <w:szCs w:val="28"/>
        </w:rPr>
        <w:t xml:space="preserve">S, низкое значение </w:t>
      </w:r>
      <w:proofErr w:type="spellStart"/>
      <w:r w:rsidRPr="00441083">
        <w:rPr>
          <w:color w:val="000000"/>
          <w:sz w:val="28"/>
          <w:szCs w:val="28"/>
        </w:rPr>
        <w:t>pH</w:t>
      </w:r>
      <w:proofErr w:type="spellEnd"/>
      <w:r w:rsidRPr="00441083">
        <w:rPr>
          <w:color w:val="000000"/>
          <w:sz w:val="28"/>
          <w:szCs w:val="28"/>
        </w:rPr>
        <w:t xml:space="preserve">, </w:t>
      </w:r>
      <w:proofErr w:type="spellStart"/>
      <w:r w:rsidRPr="00441083">
        <w:rPr>
          <w:color w:val="000000"/>
          <w:sz w:val="28"/>
          <w:szCs w:val="28"/>
        </w:rPr>
        <w:t>пересыщенность</w:t>
      </w:r>
      <w:proofErr w:type="spellEnd"/>
      <w:r w:rsidRPr="00441083">
        <w:rPr>
          <w:color w:val="000000"/>
          <w:sz w:val="28"/>
          <w:szCs w:val="28"/>
        </w:rPr>
        <w:t xml:space="preserve"> карбонатом кальция или гидроокисью магния, повышенная концентрация хлоридов или сульфатов.</w:t>
      </w:r>
    </w:p>
    <w:p w:rsidR="00441083" w:rsidRPr="00441083" w:rsidRDefault="00441083" w:rsidP="0044108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t>О стабильности воды судят по показателю стабильности.</w:t>
      </w:r>
    </w:p>
    <w:p w:rsidR="00441083" w:rsidRPr="00441083" w:rsidRDefault="00441083" w:rsidP="00441083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lastRenderedPageBreak/>
        <w:t>Для оценки стабильности воды экспериментально осуществляют технологический анализ (карбонатные испытания). Для определения показателя стабильности исполь</w:t>
      </w:r>
      <w:r w:rsidRPr="00441083">
        <w:rPr>
          <w:color w:val="000000"/>
          <w:sz w:val="28"/>
          <w:szCs w:val="28"/>
        </w:rPr>
        <w:softHyphen/>
        <w:t>зуют метод встряхивания воды в сосуде с порошком карбоната кальция в течение двух часов (ГОСТ 3313-46). Показатель стабильности рассчитывают по формуле</w:t>
      </w:r>
    </w:p>
    <w:p w:rsidR="00441083" w:rsidRPr="00441083" w:rsidRDefault="00441083" w:rsidP="00441083">
      <w:pPr>
        <w:pStyle w:val="a3"/>
        <w:shd w:val="clear" w:color="auto" w:fill="FFFFFF"/>
        <w:jc w:val="center"/>
        <w:rPr>
          <w:color w:val="000000"/>
          <w:sz w:val="28"/>
          <w:szCs w:val="28"/>
        </w:rPr>
      </w:pPr>
      <w:proofErr w:type="spellStart"/>
      <w:r w:rsidRPr="00441083">
        <w:rPr>
          <w:color w:val="000000"/>
          <w:sz w:val="28"/>
          <w:szCs w:val="28"/>
        </w:rPr>
        <w:t>П</w:t>
      </w:r>
      <w:r w:rsidRPr="00441083">
        <w:rPr>
          <w:color w:val="000000"/>
          <w:sz w:val="28"/>
          <w:szCs w:val="28"/>
          <w:vertAlign w:val="subscript"/>
        </w:rPr>
        <w:t>ст</w:t>
      </w:r>
      <w:proofErr w:type="spellEnd"/>
      <w:r w:rsidRPr="00441083">
        <w:rPr>
          <w:color w:val="000000"/>
          <w:sz w:val="28"/>
          <w:szCs w:val="28"/>
        </w:rPr>
        <w:t>=Щ</w:t>
      </w:r>
      <w:r w:rsidRPr="00441083">
        <w:rPr>
          <w:color w:val="000000"/>
          <w:sz w:val="28"/>
          <w:szCs w:val="28"/>
          <w:vertAlign w:val="subscript"/>
        </w:rPr>
        <w:t>0</w:t>
      </w:r>
      <w:r w:rsidRPr="00441083">
        <w:rPr>
          <w:color w:val="000000"/>
          <w:sz w:val="28"/>
          <w:szCs w:val="28"/>
        </w:rPr>
        <w:t>/</w:t>
      </w:r>
      <w:proofErr w:type="spellStart"/>
      <w:r w:rsidRPr="00441083">
        <w:rPr>
          <w:color w:val="000000"/>
          <w:sz w:val="28"/>
          <w:szCs w:val="28"/>
        </w:rPr>
        <w:t>Щ</w:t>
      </w:r>
      <w:r w:rsidRPr="00441083">
        <w:rPr>
          <w:color w:val="000000"/>
          <w:sz w:val="28"/>
          <w:szCs w:val="28"/>
          <w:vertAlign w:val="subscript"/>
        </w:rPr>
        <w:t>с</w:t>
      </w:r>
      <w:proofErr w:type="spellEnd"/>
    </w:p>
    <w:p w:rsidR="00441083" w:rsidRPr="00441083" w:rsidRDefault="00441083" w:rsidP="00441083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441083">
        <w:rPr>
          <w:color w:val="000000"/>
          <w:sz w:val="28"/>
          <w:szCs w:val="28"/>
        </w:rPr>
        <w:t>где Щ</w:t>
      </w:r>
      <w:r w:rsidRPr="00441083">
        <w:rPr>
          <w:color w:val="000000"/>
          <w:sz w:val="28"/>
          <w:szCs w:val="28"/>
          <w:vertAlign w:val="subscript"/>
        </w:rPr>
        <w:t>0</w:t>
      </w:r>
      <w:r w:rsidRPr="00441083">
        <w:rPr>
          <w:color w:val="000000"/>
          <w:sz w:val="28"/>
          <w:szCs w:val="28"/>
        </w:rPr>
        <w:t> - щелочность воды до контакта с порошком карбоната кальция, мг-</w:t>
      </w:r>
      <w:proofErr w:type="spellStart"/>
      <w:r w:rsidRPr="00441083">
        <w:rPr>
          <w:color w:val="000000"/>
          <w:sz w:val="28"/>
          <w:szCs w:val="28"/>
        </w:rPr>
        <w:t>экв</w:t>
      </w:r>
      <w:proofErr w:type="spellEnd"/>
      <w:r w:rsidRPr="00441083">
        <w:rPr>
          <w:color w:val="000000"/>
          <w:sz w:val="28"/>
          <w:szCs w:val="28"/>
        </w:rPr>
        <w:t>/л; </w:t>
      </w:r>
      <w:proofErr w:type="spellStart"/>
      <w:r w:rsidRPr="00441083">
        <w:rPr>
          <w:color w:val="000000"/>
          <w:sz w:val="28"/>
          <w:szCs w:val="28"/>
        </w:rPr>
        <w:t>Щ</w:t>
      </w:r>
      <w:r w:rsidRPr="00441083">
        <w:rPr>
          <w:color w:val="000000"/>
          <w:sz w:val="28"/>
          <w:szCs w:val="28"/>
          <w:vertAlign w:val="subscript"/>
        </w:rPr>
        <w:t>с</w:t>
      </w:r>
      <w:proofErr w:type="spellEnd"/>
      <w:r w:rsidRPr="00441083">
        <w:rPr>
          <w:color w:val="000000"/>
          <w:sz w:val="28"/>
          <w:szCs w:val="28"/>
        </w:rPr>
        <w:t> - щелочность воды после контакта, мг-</w:t>
      </w:r>
      <w:proofErr w:type="spellStart"/>
      <w:r w:rsidRPr="00441083">
        <w:rPr>
          <w:color w:val="000000"/>
          <w:sz w:val="28"/>
          <w:szCs w:val="28"/>
        </w:rPr>
        <w:t>экв</w:t>
      </w:r>
      <w:proofErr w:type="spellEnd"/>
      <w:r w:rsidRPr="00441083">
        <w:rPr>
          <w:color w:val="000000"/>
          <w:sz w:val="28"/>
          <w:szCs w:val="28"/>
        </w:rPr>
        <w:t>/л.</w:t>
      </w:r>
    </w:p>
    <w:p w:rsidR="00441083" w:rsidRPr="00441083" w:rsidRDefault="00441083" w:rsidP="00441083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441083" w:rsidRPr="00441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2F4"/>
    <w:rsid w:val="001E52F4"/>
    <w:rsid w:val="00441083"/>
    <w:rsid w:val="00693308"/>
    <w:rsid w:val="00A5728C"/>
    <w:rsid w:val="00E1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6A4BFD-48F8-4A5D-B2C2-5D19A9311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410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108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41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04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609</Words>
  <Characters>3475</Characters>
  <Application>Microsoft Office Word</Application>
  <DocSecurity>0</DocSecurity>
  <Lines>28</Lines>
  <Paragraphs>8</Paragraphs>
  <ScaleCrop>false</ScaleCrop>
  <Company/>
  <LinksUpToDate>false</LinksUpToDate>
  <CharactersWithSpaces>4076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4</cp:revision>
  <dcterms:created xsi:type="dcterms:W3CDTF">2021-11-08T02:39:00Z</dcterms:created>
  <dcterms:modified xsi:type="dcterms:W3CDTF">2021-11-08T08:58:00Z</dcterms:modified>
</cp:coreProperties>
</file>